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460" w:line="360" w:lineRule="auto"/>
        <w:contextualSpacing w:val="0"/>
      </w:pPr>
      <w:hyperlink r:id="rId5">
        <w:r w:rsidDel="00000000" w:rsidR="00000000" w:rsidRPr="00000000">
          <w:rPr>
            <w:rFonts w:ascii="Georgia" w:cs="Georgia" w:eastAsia="Georgia" w:hAnsi="Georgia"/>
            <w:color w:val="ff0000"/>
            <w:sz w:val="24"/>
            <w:szCs w:val="24"/>
            <w:highlight w:val="white"/>
            <w:rtl w:val="0"/>
          </w:rPr>
          <w:t xml:space="preserve">Zawiadomienie odnośnie swojej umowy można zgłosić</w:t>
        </w:r>
      </w:hyperlink>
      <w:r w:rsidDel="00000000" w:rsidR="00000000" w:rsidRPr="00000000">
        <w:rPr>
          <w:rFonts w:ascii="Georgia" w:cs="Georgia" w:eastAsia="Georgia" w:hAnsi="Georgia"/>
          <w:color w:val="ff0000"/>
          <w:sz w:val="24"/>
          <w:szCs w:val="24"/>
          <w:highlight w:val="white"/>
          <w:rtl w:val="0"/>
        </w:rPr>
        <w:t xml:space="preserve"> za pośrednictwem maila uokik@uokik.gov.pl lub </w:t>
      </w:r>
      <w:hyperlink r:id="rId6">
        <w:r w:rsidDel="00000000" w:rsidR="00000000" w:rsidRPr="00000000">
          <w:rPr>
            <w:rFonts w:ascii="Georgia" w:cs="Georgia" w:eastAsia="Georgia" w:hAnsi="Georgia"/>
            <w:color w:val="ff0000"/>
            <w:sz w:val="24"/>
            <w:szCs w:val="24"/>
            <w:highlight w:val="white"/>
            <w:rtl w:val="0"/>
          </w:rPr>
          <w:t xml:space="preserve">przez ePUAP z profilem zaufanym</w:t>
        </w:r>
      </w:hyperlink>
      <w:r w:rsidDel="00000000" w:rsidR="00000000" w:rsidRPr="00000000">
        <w:rPr>
          <w:rFonts w:ascii="Georgia" w:cs="Georgia" w:eastAsia="Georgia" w:hAnsi="Georgia"/>
          <w:color w:val="ff0000"/>
          <w:sz w:val="24"/>
          <w:szCs w:val="24"/>
          <w:highlight w:val="white"/>
          <w:rtl w:val="0"/>
        </w:rPr>
        <w:t xml:space="preserve"> lub tradycyjną pocztą (list polecony lub jeszcze lepiej polecony z potwierdzeniem odbioru) na adres UOKiK:</w:t>
      </w:r>
    </w:p>
    <w:p w:rsidR="00000000" w:rsidDel="00000000" w:rsidP="00000000" w:rsidRDefault="00000000" w:rsidRPr="00000000">
      <w:pPr>
        <w:spacing w:after="460" w:line="360" w:lineRule="auto"/>
        <w:contextualSpacing w:val="0"/>
      </w:pPr>
      <w:r w:rsidDel="00000000" w:rsidR="00000000" w:rsidRPr="00000000">
        <w:rPr>
          <w:rFonts w:ascii="Verdana" w:cs="Verdana" w:eastAsia="Verdana" w:hAnsi="Verdana"/>
          <w:b w:val="1"/>
          <w:color w:val="ff0000"/>
          <w:sz w:val="24"/>
          <w:szCs w:val="24"/>
          <w:highlight w:val="white"/>
          <w:rtl w:val="0"/>
        </w:rPr>
        <w:t xml:space="preserve">Prezes Urzędu Ochrony Konkurencji i Konsumentów</w:t>
        <w:br w:type="textWrapping"/>
        <w:t xml:space="preserve">plac Powstańców Warszawy 1</w:t>
        <w:br w:type="textWrapping"/>
        <w:t xml:space="preserve">00-950 Warszawa</w:t>
      </w:r>
    </w:p>
    <w:p w:rsidR="00000000" w:rsidDel="00000000" w:rsidP="00000000" w:rsidRDefault="00000000" w:rsidRPr="00000000">
      <w:pPr>
        <w:spacing w:after="460" w:line="360" w:lineRule="auto"/>
        <w:contextualSpacing w:val="0"/>
      </w:pPr>
      <w:r w:rsidDel="00000000" w:rsidR="00000000" w:rsidRPr="00000000">
        <w:rPr>
          <w:rFonts w:ascii="Georgia" w:cs="Georgia" w:eastAsia="Georgia" w:hAnsi="Georgia"/>
          <w:color w:val="ff0000"/>
          <w:sz w:val="24"/>
          <w:szCs w:val="24"/>
          <w:highlight w:val="white"/>
          <w:rtl w:val="0"/>
        </w:rPr>
        <w:t xml:space="preserve">Można także skorzystać z </w:t>
      </w:r>
      <w:hyperlink r:id="rId7">
        <w:r w:rsidDel="00000000" w:rsidR="00000000" w:rsidRPr="00000000">
          <w:rPr>
            <w:rFonts w:ascii="Georgia" w:cs="Georgia" w:eastAsia="Georgia" w:hAnsi="Georgia"/>
            <w:color w:val="ff0000"/>
            <w:sz w:val="24"/>
            <w:szCs w:val="24"/>
            <w:highlight w:val="white"/>
            <w:rtl w:val="0"/>
          </w:rPr>
          <w:t xml:space="preserve">FORMULARZA</w:t>
        </w:r>
      </w:hyperlink>
      <w:r w:rsidDel="00000000" w:rsidR="00000000" w:rsidRPr="00000000">
        <w:rPr>
          <w:rFonts w:ascii="Georgia" w:cs="Georgia" w:eastAsia="Georgia" w:hAnsi="Georgia"/>
          <w:color w:val="ff0000"/>
          <w:sz w:val="24"/>
          <w:szCs w:val="24"/>
          <w:highlight w:val="white"/>
          <w:rtl w:val="0"/>
        </w:rPr>
        <w:t xml:space="preserve"> zamieszczonego na stronie internetowej UOKiK.</w:t>
      </w:r>
    </w:p>
    <w:p w:rsidR="00000000" w:rsidDel="00000000" w:rsidP="00000000" w:rsidRDefault="00000000" w:rsidRPr="00000000">
      <w:pPr>
        <w:spacing w:after="460" w:line="360" w:lineRule="auto"/>
        <w:contextualSpacing w:val="0"/>
      </w:pPr>
      <w:r w:rsidDel="00000000" w:rsidR="00000000" w:rsidRPr="00000000">
        <w:rPr>
          <w:rFonts w:ascii="Georgia" w:cs="Georgia" w:eastAsia="Georgia" w:hAnsi="Georgia"/>
          <w:color w:val="ff0000"/>
          <w:sz w:val="24"/>
          <w:szCs w:val="24"/>
          <w:highlight w:val="white"/>
          <w:rtl w:val="0"/>
        </w:rPr>
        <w:t xml:space="preserve">Pamiętajcie o dołączeniu załączników (kopia umowy, regulaminu, reklamacji, odpowiedzi banku itp.)</w:t>
      </w:r>
    </w:p>
    <w:p w:rsidR="00000000" w:rsidDel="00000000" w:rsidP="00000000" w:rsidRDefault="00000000" w:rsidRPr="00000000">
      <w:pPr>
        <w:spacing w:after="460" w:line="360" w:lineRule="auto"/>
        <w:contextualSpacing w:val="0"/>
      </w:pPr>
      <w:r w:rsidDel="00000000" w:rsidR="00000000" w:rsidRPr="00000000">
        <w:rPr>
          <w:rFonts w:ascii="Georgia" w:cs="Georgia" w:eastAsia="Georgia" w:hAnsi="Georgia"/>
          <w:color w:val="ff0000"/>
          <w:sz w:val="24"/>
          <w:szCs w:val="24"/>
          <w:highlight w:val="white"/>
          <w:rtl w:val="0"/>
        </w:rPr>
        <w:t xml:space="preserve">Wysyłając zgłoszenie mailem wpiszcie temat "Zgłoszenie na podst. art. 100 ustawy ookik".</w:t>
      </w:r>
    </w:p>
    <w:p w:rsidR="00000000" w:rsidDel="00000000" w:rsidP="00000000" w:rsidRDefault="00000000" w:rsidRPr="00000000">
      <w:pPr>
        <w:spacing w:after="460" w:line="360" w:lineRule="auto"/>
        <w:contextualSpacing w:val="0"/>
      </w:pPr>
      <w:r w:rsidDel="00000000" w:rsidR="00000000" w:rsidRPr="00000000">
        <w:rPr>
          <w:rFonts w:ascii="Georgia" w:cs="Georgia" w:eastAsia="Georgia" w:hAnsi="Georgia"/>
          <w:b w:val="1"/>
          <w:color w:val="ff0000"/>
          <w:sz w:val="24"/>
          <w:szCs w:val="24"/>
          <w:highlight w:val="white"/>
          <w:rtl w:val="0"/>
        </w:rPr>
        <w:t xml:space="preserve">Pamiętajcie o dołączeniu skanu swojej umowy, wraz z regulaminem, jeśli takowy jest częścią umowy.</w:t>
      </w:r>
    </w:p>
    <w:p w:rsidR="00000000" w:rsidDel="00000000" w:rsidP="00000000" w:rsidRDefault="00000000" w:rsidRPr="00000000">
      <w:pPr>
        <w:spacing w:after="460" w:line="360" w:lineRule="auto"/>
        <w:contextualSpacing w:val="0"/>
        <w:jc w:val="center"/>
      </w:pPr>
      <w:r w:rsidDel="00000000" w:rsidR="00000000" w:rsidRPr="00000000">
        <w:rPr>
          <w:rFonts w:ascii="Georgia" w:cs="Georgia" w:eastAsia="Georgia" w:hAnsi="Georgia"/>
          <w:color w:val="ff0000"/>
          <w:sz w:val="24"/>
          <w:szCs w:val="24"/>
          <w:highlight w:val="white"/>
          <w:rtl w:val="0"/>
        </w:rPr>
        <w:t xml:space="preserve">***</w:t>
      </w:r>
    </w:p>
    <w:p w:rsidR="00000000" w:rsidDel="00000000" w:rsidP="00000000" w:rsidRDefault="00000000" w:rsidRPr="00000000">
      <w:pPr>
        <w:spacing w:after="460" w:line="331.2" w:lineRule="auto"/>
        <w:contextualSpacing w:val="0"/>
      </w:pPr>
      <w:r w:rsidDel="00000000" w:rsidR="00000000" w:rsidRPr="00000000">
        <w:rPr>
          <w:rFonts w:ascii="Verdana" w:cs="Verdana" w:eastAsia="Verdana" w:hAnsi="Verdana"/>
          <w:b w:val="1"/>
          <w:color w:val="3c4147"/>
          <w:highlight w:val="white"/>
          <w:rtl w:val="0"/>
        </w:rPr>
        <w:t xml:space="preserve">Prezes Urzędu Ochrony Konkurencji i Konsumentów</w:t>
        <w:br w:type="textWrapping"/>
        <w:t xml:space="preserve">plac Powstańców Warszawy 1</w:t>
        <w:br w:type="textWrapping"/>
        <w:t xml:space="preserve">00-950 Warszawa</w:t>
      </w:r>
    </w:p>
    <w:p w:rsidR="00000000" w:rsidDel="00000000" w:rsidP="00000000" w:rsidRDefault="00000000" w:rsidRPr="00000000">
      <w:pPr>
        <w:spacing w:after="460" w:line="331.2" w:lineRule="auto"/>
        <w:contextualSpacing w:val="0"/>
      </w:pPr>
      <w:r w:rsidDel="00000000" w:rsidR="00000000" w:rsidRPr="00000000">
        <w:rPr>
          <w:rFonts w:ascii="Verdana" w:cs="Verdana" w:eastAsia="Verdana" w:hAnsi="Verdana"/>
          <w:highlight w:val="white"/>
          <w:rtl w:val="0"/>
        </w:rPr>
        <w:t xml:space="preserve">Szanowny Panie Prezesie.</w:t>
      </w:r>
    </w:p>
    <w:p w:rsidR="00000000" w:rsidDel="00000000" w:rsidP="00000000" w:rsidRDefault="00000000" w:rsidRPr="00000000">
      <w:pPr>
        <w:spacing w:line="331.2" w:lineRule="auto"/>
        <w:contextualSpacing w:val="0"/>
      </w:pPr>
      <w:r w:rsidDel="00000000" w:rsidR="00000000" w:rsidRPr="00000000">
        <w:rPr>
          <w:rFonts w:ascii="Verdana" w:cs="Verdana" w:eastAsia="Verdana" w:hAnsi="Verdana"/>
          <w:highlight w:val="white"/>
          <w:rtl w:val="0"/>
        </w:rPr>
        <w:t xml:space="preserve">Zgodnie z treściami publikowanymi na stronie internetowej UOKiK, </w:t>
      </w:r>
      <w:r w:rsidDel="00000000" w:rsidR="00000000" w:rsidRPr="00000000">
        <w:rPr>
          <w:rFonts w:ascii="Verdana" w:cs="Verdana" w:eastAsia="Verdana" w:hAnsi="Verdana"/>
          <w:i w:val="1"/>
          <w:highlight w:val="white"/>
          <w:rtl w:val="0"/>
        </w:rPr>
        <w:t xml:space="preserve">“Z naruszeniem zbiorowych interesów konsumentów mamy do czynienia wówczas, gdy bezprawna praktyka przedsiębiorcy dotyka pewnej grupy (np. klientów danego przedsiębiorcy) lub nieograniczonej liczby konsumentów zagrażając interesom każdego konsumenta będącego lub mogącego być potencjalnie kontrahentem przedsiębiorcy – to znaczy potencjalnie każdy może zostać przez nią poszkodowany.”</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Verdana" w:cs="Verdana" w:eastAsia="Verdana" w:hAnsi="Verdana"/>
          <w:highlight w:val="white"/>
          <w:rtl w:val="0"/>
        </w:rPr>
        <w:t xml:space="preserve">Jednocześnie </w:t>
      </w:r>
      <w:r w:rsidDel="00000000" w:rsidR="00000000" w:rsidRPr="00000000">
        <w:rPr>
          <w:rFonts w:ascii="Verdana" w:cs="Verdana" w:eastAsia="Verdana" w:hAnsi="Verdana"/>
          <w:i w:val="1"/>
          <w:highlight w:val="white"/>
          <w:rtl w:val="0"/>
        </w:rPr>
        <w:t xml:space="preserve">“art. 24 ust. 2  ustawy o ochronie konkurencji i konsumentów podaje </w:t>
      </w:r>
      <w:r w:rsidDel="00000000" w:rsidR="00000000" w:rsidRPr="00000000">
        <w:rPr>
          <w:rFonts w:ascii="Verdana" w:cs="Verdana" w:eastAsia="Verdana" w:hAnsi="Verdana"/>
          <w:b w:val="1"/>
          <w:i w:val="1"/>
          <w:highlight w:val="white"/>
          <w:rtl w:val="0"/>
        </w:rPr>
        <w:t xml:space="preserve">otwarty katalog</w:t>
      </w:r>
      <w:r w:rsidDel="00000000" w:rsidR="00000000" w:rsidRPr="00000000">
        <w:rPr>
          <w:rFonts w:ascii="Verdana" w:cs="Verdana" w:eastAsia="Verdana" w:hAnsi="Verdana"/>
          <w:i w:val="1"/>
          <w:highlight w:val="white"/>
          <w:rtl w:val="0"/>
        </w:rPr>
        <w:t xml:space="preserve"> praktyk naruszających zbiorowe interesy konsumentów” </w:t>
      </w:r>
      <w:r w:rsidDel="00000000" w:rsidR="00000000" w:rsidRPr="00000000">
        <w:rPr>
          <w:rFonts w:ascii="Verdana" w:cs="Verdana" w:eastAsia="Verdana" w:hAnsi="Verdana"/>
          <w:highlight w:val="white"/>
          <w:rtl w:val="0"/>
        </w:rPr>
        <w:t xml:space="preserve">- o czym również informuje strona internetowa UOKiK (adres:</w:t>
      </w:r>
      <w:hyperlink r:id="rId8">
        <w:r w:rsidDel="00000000" w:rsidR="00000000" w:rsidRPr="00000000">
          <w:rPr>
            <w:rFonts w:ascii="Verdana" w:cs="Verdana" w:eastAsia="Verdana" w:hAnsi="Verdana"/>
            <w:highlight w:val="white"/>
            <w:rtl w:val="0"/>
          </w:rPr>
          <w:t xml:space="preserve"> </w:t>
        </w:r>
      </w:hyperlink>
      <w:hyperlink r:id="rId9">
        <w:r w:rsidDel="00000000" w:rsidR="00000000" w:rsidRPr="00000000">
          <w:rPr>
            <w:rFonts w:ascii="Verdana" w:cs="Verdana" w:eastAsia="Verdana" w:hAnsi="Verdana"/>
            <w:color w:val="1155cc"/>
            <w:highlight w:val="white"/>
            <w:u w:val="single"/>
            <w:rtl w:val="0"/>
          </w:rPr>
          <w:t xml:space="preserve">https://uokik.gov.pl/zbiorowe_interesy_konsumentow.php</w:t>
        </w:r>
      </w:hyperlink>
      <w:r w:rsidDel="00000000" w:rsidR="00000000" w:rsidRPr="00000000">
        <w:rPr>
          <w:rFonts w:ascii="Verdana" w:cs="Verdana" w:eastAsia="Verdana" w:hAnsi="Verdana"/>
          <w:highlight w:val="white"/>
          <w:rtl w:val="0"/>
        </w:rPr>
        <w:t xml:space="preserve">).</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Verdana" w:cs="Verdana" w:eastAsia="Verdana" w:hAnsi="Verdana"/>
          <w:highlight w:val="white"/>
          <w:rtl w:val="0"/>
        </w:rPr>
        <w:t xml:space="preserve">Z uwagi na powyższe, na podstawie art. 100 ustawy o ochronie konkurencji i konsumentów zgłaszam niniejszym, że Bank Raiffeisen Polbank SA w mojej ocenie narusza zbiorowe interesy konsumentów stosując wobec nich bezprawną praktykę polegającą na wykonywaniu umów o kredyt “indeksowany do waluty obcej CHF” z naruszeniem art. 69 ust. 1 ustawy prawo bankowe.</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Verdana" w:cs="Verdana" w:eastAsia="Verdana" w:hAnsi="Verdana"/>
          <w:b w:val="1"/>
          <w:highlight w:val="white"/>
          <w:rtl w:val="0"/>
        </w:rPr>
        <w:t xml:space="preserve">Uzasadnienie.</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Verdana" w:cs="Verdana" w:eastAsia="Verdana" w:hAnsi="Verdana"/>
          <w:highlight w:val="white"/>
          <w:rtl w:val="0"/>
        </w:rPr>
        <w:t xml:space="preserve">Zgodnie z treścią wzorca umowy o kredyt “indeksowany do waluty CHF”, na podstawie którego Raiffeisen Polbank zawarł najprawdopodobniej wiele dziesiątków tysięcy umów kredytowych (wzorzec umowy, którego integralną część stanowi Regulamin 2007HL0102), kwota udzielonego przez Bank kredytu została przez Bank w dniu wypłaty przeliczona na walutę CHF wg kursu kupna z tabeli kursowej Banku z dnia wypłaty kredytu, raty kredytowe winny być spłacane wg kursu sprzedaży z tabeli kursowej banku, a w przypadku wypowiedzenia umowy kredytu przez bank, pozostały do spłaty kapitał wyrażony w walucie CHF byłby przeliczany przez bank na walutę PLN wg kursu sprzedaży waluty CHF z tabeli kursowej banku (</w:t>
      </w:r>
      <w:r w:rsidDel="00000000" w:rsidR="00000000" w:rsidRPr="00000000">
        <w:rPr>
          <w:rFonts w:ascii="Verdana" w:cs="Verdana" w:eastAsia="Verdana" w:hAnsi="Verdana"/>
          <w:color w:val="222222"/>
          <w:highlight w:val="white"/>
          <w:rtl w:val="0"/>
        </w:rPr>
        <w:t xml:space="preserve">§21 ust. 3 Regulaminu 2007HL0102).</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Verdana" w:cs="Verdana" w:eastAsia="Verdana" w:hAnsi="Verdana"/>
          <w:highlight w:val="white"/>
          <w:rtl w:val="0"/>
        </w:rPr>
        <w:t xml:space="preserve">Dla przykładu, gdyby w dniu wypłaty kredytu na kwotę 300tys. zł kurs kupna waluty CHF ustalony przez bank wynosił 2zł, kurs sprzedaży wynosiłby 2,1zł a oprocentowanie kredytu wynosiłoby zero procent (stopa referencyjna LIBOR byłaby ujemna, przy czym wartość bezwzględna stopy referencyjnej byłaby równa marży przyjętej przez bank w umowie) i gdyby przyjąć, że zarówno stopa referencyjna, jak i kursy walut z tabeli banku nie ulegają już zmianie, to gdyby kredytobiorca nie spłacił ani jednej raty kredytu, a bank wypowiedział umowę kredytu na skutek zaległości w jego spłacie, kapitał wymagalny do spłaty na mocy umowy opartej o Regulamin 2007HL0102 zostałby przez bank ustalony wg wzoru:</w:t>
      </w:r>
    </w:p>
    <w:p w:rsidR="00000000" w:rsidDel="00000000" w:rsidP="00000000" w:rsidRDefault="00000000" w:rsidRPr="00000000">
      <w:pPr>
        <w:spacing w:line="331.2" w:lineRule="auto"/>
        <w:contextualSpacing w:val="0"/>
      </w:pPr>
      <w:r w:rsidDel="00000000" w:rsidR="00000000" w:rsidRPr="00000000">
        <w:rPr>
          <w:rFonts w:ascii="Verdana" w:cs="Verdana" w:eastAsia="Verdana" w:hAnsi="Verdana"/>
          <w:highlight w:val="white"/>
          <w:rtl w:val="0"/>
        </w:rPr>
        <w:t xml:space="preserve">(300000zł/2zł)*2,1zł = 315000zł</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Verdana" w:cs="Verdana" w:eastAsia="Verdana" w:hAnsi="Verdana"/>
          <w:highlight w:val="white"/>
          <w:rtl w:val="0"/>
        </w:rPr>
        <w:t xml:space="preserve">Tak więc nawet gdyby oprocentowanie kredytu wynosiło zero procent, a kursy walut pozostawałyby niezmienne od momentu wypłaty kredytu aż do chwili wypowiedzenia umowy przez bank, to zgodnie z umową zadłużenie kredytobiorcy wobec banku uległoby zwiększeniu o </w:t>
      </w:r>
      <w:r w:rsidDel="00000000" w:rsidR="00000000" w:rsidRPr="00000000">
        <w:rPr>
          <w:rFonts w:ascii="Verdana" w:cs="Verdana" w:eastAsia="Verdana" w:hAnsi="Verdana"/>
          <w:b w:val="1"/>
          <w:highlight w:val="white"/>
          <w:rtl w:val="0"/>
        </w:rPr>
        <w:t xml:space="preserve">iloraz (kurs sprzedaży)/(kurs kupna)</w:t>
      </w:r>
      <w:r w:rsidDel="00000000" w:rsidR="00000000" w:rsidRPr="00000000">
        <w:rPr>
          <w:rFonts w:ascii="Verdana" w:cs="Verdana" w:eastAsia="Verdana" w:hAnsi="Verdana"/>
          <w:highlight w:val="white"/>
          <w:rtl w:val="0"/>
        </w:rPr>
        <w:t xml:space="preserve"> waluty indeksacji z tabeli kursowej banku.</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Verdana" w:cs="Verdana" w:eastAsia="Verdana" w:hAnsi="Verdana"/>
          <w:highlight w:val="white"/>
          <w:rtl w:val="0"/>
        </w:rPr>
        <w:t xml:space="preserve">Powyższy przykład świadczy o tym, że konstrukcja umowy o kredyt indeksowany, gdzie bank ustala saldo w walucie indeksacji wg kursu kupna, a kwotę do spłaty w walucie polskiej wg kursu sprzedaży (przy czym zawsze kurs sprzedaży jest większy niż kurs kupna), jest sprzeczna z art. 69 ust. 1 ustawy prawo bankowe, który stanowi, że:</w:t>
      </w:r>
    </w:p>
    <w:p w:rsidR="00000000" w:rsidDel="00000000" w:rsidP="00000000" w:rsidRDefault="00000000" w:rsidRPr="00000000">
      <w:pPr>
        <w:spacing w:line="331.2" w:lineRule="auto"/>
        <w:contextualSpacing w:val="0"/>
        <w:jc w:val="both"/>
      </w:pPr>
      <w:r w:rsidDel="00000000" w:rsidR="00000000" w:rsidRPr="00000000">
        <w:rPr>
          <w:rtl w:val="0"/>
        </w:rPr>
      </w:r>
    </w:p>
    <w:p w:rsidR="00000000" w:rsidDel="00000000" w:rsidP="00000000" w:rsidRDefault="00000000" w:rsidRPr="00000000">
      <w:pPr>
        <w:spacing w:line="331.2" w:lineRule="auto"/>
        <w:contextualSpacing w:val="0"/>
        <w:jc w:val="both"/>
      </w:pPr>
      <w:r w:rsidDel="00000000" w:rsidR="00000000" w:rsidRPr="00000000">
        <w:rPr>
          <w:rFonts w:ascii="Verdana" w:cs="Verdana" w:eastAsia="Verdana" w:hAnsi="Verdana"/>
          <w:i w:val="1"/>
          <w:highlight w:val="white"/>
          <w:rtl w:val="0"/>
        </w:rPr>
        <w:t xml:space="preserve">“Przez umowę kredytu bank zobowiązuje się oddać do dyspozycji kredytobiorcy na czas oznaczony w umowie kwotę środków pieniężnych z przeznaczeniem na ustalony cel, a kredytobiorca zobowiązuje się do korzystania z niej na warunkach określonych w umowie, </w:t>
      </w:r>
      <w:r w:rsidDel="00000000" w:rsidR="00000000" w:rsidRPr="00000000">
        <w:rPr>
          <w:rFonts w:ascii="Verdana" w:cs="Verdana" w:eastAsia="Verdana" w:hAnsi="Verdana"/>
          <w:b w:val="1"/>
          <w:i w:val="1"/>
          <w:highlight w:val="white"/>
          <w:rtl w:val="0"/>
        </w:rPr>
        <w:t xml:space="preserve">zwrotu kwoty wykorzystanego kredytu wraz z odsetkami w oznaczonych terminach spłaty oraz zapłaty prowizji od udzielonego kredytu.</w:t>
      </w:r>
      <w:r w:rsidDel="00000000" w:rsidR="00000000" w:rsidRPr="00000000">
        <w:rPr>
          <w:rFonts w:ascii="Verdana" w:cs="Verdana" w:eastAsia="Verdana" w:hAnsi="Verdana"/>
          <w:i w:val="1"/>
          <w:highlight w:val="white"/>
          <w:rtl w:val="0"/>
        </w:rPr>
        <w:t xml:space="preserve">”.</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Verdana" w:cs="Verdana" w:eastAsia="Verdana" w:hAnsi="Verdana"/>
          <w:highlight w:val="white"/>
          <w:rtl w:val="0"/>
        </w:rPr>
        <w:t xml:space="preserve">W powyższym przykładzie bank udzielając kredytu na kwotę 300tys. zł oczekiwałby po wypowiedzeniu umowy kwoty do spłaty w wysokości 315tys. zł. Te dodatkowe 15tys. zł nie stanowiłoby ani odsetek od kwoty wykorzystanego kredytu (przyjęto oprocentowanie zero procent) ani prowizji od udzielonego kredytu, ani nie stanowiło kwoty wykorzystanego kredytu, którym było uruchomione przez bank 300tys. zł.</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Verdana" w:cs="Verdana" w:eastAsia="Verdana" w:hAnsi="Verdana"/>
          <w:highlight w:val="white"/>
          <w:rtl w:val="0"/>
        </w:rPr>
        <w:t xml:space="preserve">Dodatkowo poczynione założenie, że kursy walut z tabeli kursowej banku z dnia wypłaty kredytu nie ulegają zmianie, sprawia, że ta kwota 15tys. zł dodatkowego kosztu kredytu nie jest także skutkiem zmiany wartości waluty indeksacji względem waluty polskiej.</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Verdana" w:cs="Verdana" w:eastAsia="Verdana" w:hAnsi="Verdana"/>
          <w:highlight w:val="white"/>
          <w:rtl w:val="0"/>
        </w:rPr>
        <w:t xml:space="preserve">Indeksacja do waluty CHF zastosowana w umowie opartej o Regulamin 2007HL0102 będzie w analizowanym powyżej przykładzie przyczyną powstania po stronie kredytobiorcy dodatkowego kosztu kredytu w wysokości 15tys. zł, a po stronie banku dodatkowego zysku w wysokości 15tys. zł., a jako że ten dodatkowy koszt kredytu (zysk banku) nie byłby ani odsetkami od udzielonego kredytu, ani prowizją za jego udzielenie, ani nie stanowiłby udostępnionego kapitału, to należy stwierdzić, że wykazanie istnienia tego dodatkowego kosztu na powyższym przykładzie jest dowodem na to, że indeksacja do waluty CHF zastosowana w umowie opartej o Regulamin 2007HL0102 jest sprzeczna z art. 69 ust. 1 prawa bankowego, co oznacza, że Raiffeisen Polbank stosuje wobec konsumentów praktykę bezprawną, zagrażającą interesom każdego konsumenta będącego lub mogącego być potencjalnie kontrahentem banku Raiffeisen Polbank, ponieważ na skutek zasad indeksacji przyjętych w umowie kredytobiorca ponosi dodatkowy koszt kredytu, wynikający ze spreadu walutowego, który nie jest dopuszczalny przez prawo bankowe, co oznacza, że zapisy umowne opisujące “indeksację do waluty CHF” istniejące w umowach kredytowych opartych o Regulamin 2007HL0102 jako sprzeczne z art. 69 ust. 1 ustawy prawo bankowe są nieważne na mocy art. 58 §1 kodeksu cywilnego.</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Verdana" w:cs="Verdana" w:eastAsia="Verdana" w:hAnsi="Verdana"/>
          <w:highlight w:val="white"/>
          <w:rtl w:val="0"/>
        </w:rPr>
        <w:t xml:space="preserve">W mojej ocenie nie sposób uznać, że wykonywanie przez bank dziesiątków tysięcy identycznych co do wzorca (Regulamin 2007HL0102) umów kredytowych z wykorzystaniem w nich zapisów nieważnych na mocy art. 58 §1 kodeksu cywilnego nie stanowi naruszenia zbiorowych interesów konsumentów.</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Verdana" w:cs="Verdana" w:eastAsia="Verdana" w:hAnsi="Verdana"/>
          <w:highlight w:val="white"/>
          <w:rtl w:val="0"/>
        </w:rPr>
        <w:t xml:space="preserve">Stąd też wnoszę o przeprowadzenie wobec banku Raiffeisen Polbank postępowania w sprawie stosowania przez ten bank praktyki naruszającej zbiorowe interesy konsumentów - czyli bezprawnej praktyki banku dotykającej pewnej grupy lub nieograniczonej liczby konsumentów (klientów banku) zagrażając interesom każdego konsumenta będącego lub mogącego być potencjalnie kontrahentem banku.</w:t>
      </w:r>
    </w:p>
    <w:p w:rsidR="00000000" w:rsidDel="00000000" w:rsidP="00000000" w:rsidRDefault="00000000" w:rsidRPr="00000000">
      <w:pPr>
        <w:spacing w:after="460" w:line="331.2" w:lineRule="auto"/>
        <w:contextualSpacing w:val="0"/>
      </w:pPr>
      <w:r w:rsidDel="00000000" w:rsidR="00000000" w:rsidRPr="00000000">
        <w:rPr>
          <w:rtl w:val="0"/>
        </w:rPr>
      </w:r>
    </w:p>
    <w:p w:rsidR="00000000" w:rsidDel="00000000" w:rsidP="00000000" w:rsidRDefault="00000000" w:rsidRPr="00000000">
      <w:pPr>
        <w:spacing w:after="460" w:line="331.2" w:lineRule="auto"/>
        <w:contextualSpacing w:val="0"/>
      </w:pPr>
      <w:r w:rsidDel="00000000" w:rsidR="00000000" w:rsidRPr="00000000">
        <w:rPr>
          <w:rFonts w:ascii="Verdana" w:cs="Verdana" w:eastAsia="Verdana" w:hAnsi="Verdana"/>
          <w:highlight w:val="white"/>
          <w:rtl w:val="0"/>
        </w:rPr>
        <w:t xml:space="preserve">Z poważaniem,</w:t>
      </w:r>
    </w:p>
    <w:p w:rsidR="00000000" w:rsidDel="00000000" w:rsidP="00000000" w:rsidRDefault="00000000" w:rsidRPr="00000000">
      <w:pPr>
        <w:spacing w:after="460" w:line="331.2" w:lineRule="auto"/>
        <w:contextualSpacing w:val="0"/>
      </w:pPr>
      <w:r w:rsidDel="00000000" w:rsidR="00000000" w:rsidRPr="00000000">
        <w:rPr>
          <w:highlight w:val="white"/>
          <w:rtl w:val="0"/>
        </w:rPr>
        <w:t xml:space="preserve">……………………...</w:t>
      </w:r>
    </w:p>
    <w:p w:rsidR="00000000" w:rsidDel="00000000" w:rsidP="00000000" w:rsidRDefault="00000000" w:rsidRPr="00000000">
      <w:pPr>
        <w:spacing w:after="460" w:line="331.2" w:lineRule="auto"/>
        <w:contextualSpacing w:val="0"/>
      </w:pPr>
      <w:r w:rsidDel="00000000" w:rsidR="00000000" w:rsidRPr="00000000">
        <w:rPr>
          <w:rFonts w:ascii="Georgia" w:cs="Georgia" w:eastAsia="Georgia" w:hAnsi="Georgia"/>
          <w:sz w:val="24"/>
          <w:szCs w:val="24"/>
          <w:highlight w:val="white"/>
          <w:rtl w:val="0"/>
        </w:rPr>
        <w:t xml:space="preserve">[imię, nazwisko, adres zamieszkania, email]</w:t>
      </w:r>
      <w:r w:rsidDel="00000000" w:rsidR="00000000" w:rsidRPr="00000000">
        <w:rPr>
          <w:rtl w:val="0"/>
        </w:rPr>
      </w:r>
    </w:p>
    <w:sectPr>
      <w:headerReference r:id="rId10"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Verdan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color w:val="666666"/>
        <w:rtl w:val="0"/>
      </w:rPr>
      <w:t xml:space="preserve">www.odfrankujkredyt.info</w:t>
    </w:r>
    <w:r w:rsidDel="00000000" w:rsidR="00000000" w:rsidRPr="00000000">
      <w:rPr>
        <w:rtl w:val="0"/>
      </w:rPr>
      <w:br w:type="textWrapping"/>
    </w: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header" Target="header1.xml"/><Relationship Id="rId9" Type="http://schemas.openxmlformats.org/officeDocument/2006/relationships/hyperlink" Target="https://uokik.gov.pl/zbiorowe_interesy_konsumentow.php" TargetMode="External"/><Relationship Id="rId5" Type="http://schemas.openxmlformats.org/officeDocument/2006/relationships/hyperlink" Target="http://www.odfrankujkredyt.info/?zglos-swoj-bank-do-uokik-art69ust1pb" TargetMode="External"/><Relationship Id="rId6" Type="http://schemas.openxmlformats.org/officeDocument/2006/relationships/hyperlink" Target="https://epuap.gov.pl/wps/portal/E2_OpisUslugi?nazwaOpisu=Skargi%2C+wnioski%2C+zapytania+do+urzedu&amp;idPodmiotu=UOKiK" TargetMode="External"/><Relationship Id="rId7" Type="http://schemas.openxmlformats.org/officeDocument/2006/relationships/hyperlink" Target="https://finanse.uokik.gov.pl/chf/zawiadom-uokik" TargetMode="External"/><Relationship Id="rId8" Type="http://schemas.openxmlformats.org/officeDocument/2006/relationships/hyperlink" Target="https://uokik.gov.pl/zbiorowe_interesy_konsumentow.php" TargetMode="External"/></Relationships>
</file>