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60" w:line="360" w:lineRule="auto"/>
        <w:contextualSpacing w:val="0"/>
      </w:pPr>
      <w:hyperlink r:id="rId5">
        <w:r w:rsidDel="00000000" w:rsidR="00000000" w:rsidRPr="00000000">
          <w:rPr>
            <w:rFonts w:ascii="Georgia" w:cs="Georgia" w:eastAsia="Georgia" w:hAnsi="Georgia"/>
            <w:color w:val="ff0000"/>
            <w:sz w:val="24"/>
            <w:szCs w:val="24"/>
            <w:highlight w:val="white"/>
            <w:rtl w:val="0"/>
          </w:rPr>
          <w:t xml:space="preserve">Zawiadomienie odnośnie swojej umowy można zgłosić</w:t>
        </w:r>
      </w:hyperlink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 za pośrednictwem maila uokik@uokik.gov.pl lub </w:t>
      </w:r>
      <w:hyperlink r:id="rId6">
        <w:r w:rsidDel="00000000" w:rsidR="00000000" w:rsidRPr="00000000">
          <w:rPr>
            <w:rFonts w:ascii="Georgia" w:cs="Georgia" w:eastAsia="Georgia" w:hAnsi="Georgia"/>
            <w:color w:val="ff0000"/>
            <w:sz w:val="24"/>
            <w:szCs w:val="24"/>
            <w:highlight w:val="white"/>
            <w:rtl w:val="0"/>
          </w:rPr>
          <w:t xml:space="preserve">przez ePUAP z profilem zaufanym</w:t>
        </w:r>
      </w:hyperlink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 lub tradycyjną pocztą (list polecony lub jeszcze lepiej polecony z potwierdzeniem odbioru) na adres UOKiK: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4"/>
          <w:szCs w:val="24"/>
          <w:highlight w:val="white"/>
          <w:rtl w:val="0"/>
        </w:rPr>
        <w:t xml:space="preserve">Prezes Urzędu Ochrony Konkurencji i Konsumentów</w:t>
        <w:br w:type="textWrapping"/>
        <w:t xml:space="preserve">plac Powstańców Warszawy 1</w:t>
        <w:br w:type="textWrapping"/>
        <w:t xml:space="preserve">00-950 Warszawa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Można także skorzystać z </w:t>
      </w:r>
      <w:hyperlink r:id="rId7">
        <w:r w:rsidDel="00000000" w:rsidR="00000000" w:rsidRPr="00000000">
          <w:rPr>
            <w:rFonts w:ascii="Georgia" w:cs="Georgia" w:eastAsia="Georgia" w:hAnsi="Georgia"/>
            <w:color w:val="ff0000"/>
            <w:sz w:val="24"/>
            <w:szCs w:val="24"/>
            <w:highlight w:val="white"/>
            <w:rtl w:val="0"/>
          </w:rPr>
          <w:t xml:space="preserve">FORMULARZA</w:t>
        </w:r>
      </w:hyperlink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 zamieszczonego na stronie internetowej UOKiK.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Pamiętajcie o dołączeniu załączników (kopia umowy, regulaminu, reklamacji, odpowiedzi banku itp.)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Wysyłając zgłoszenie mailem wpiszcie temat "Zgłoszenie na podst. art. 100 ustawy ookik".</w:t>
      </w:r>
    </w:p>
    <w:p w:rsidR="00000000" w:rsidDel="00000000" w:rsidP="00000000" w:rsidRDefault="00000000" w:rsidRPr="00000000">
      <w:pPr>
        <w:spacing w:after="4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ff0000"/>
          <w:sz w:val="24"/>
          <w:szCs w:val="24"/>
          <w:highlight w:val="white"/>
          <w:rtl w:val="0"/>
        </w:rPr>
        <w:t xml:space="preserve">Pamiętajcie o dołączeniu skanu swojej umowy, wraz z regulaminem, jeśli takowy jest częścią umowy.</w:t>
      </w:r>
    </w:p>
    <w:p w:rsidR="00000000" w:rsidDel="00000000" w:rsidP="00000000" w:rsidRDefault="00000000" w:rsidRPr="00000000">
      <w:pPr>
        <w:spacing w:after="460"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color w:val="ff0000"/>
          <w:sz w:val="24"/>
          <w:szCs w:val="24"/>
          <w:highlight w:val="white"/>
          <w:rtl w:val="0"/>
        </w:rPr>
        <w:t xml:space="preserve">***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3c4147"/>
          <w:highlight w:val="white"/>
          <w:rtl w:val="0"/>
        </w:rPr>
        <w:t xml:space="preserve">Prezes Urzędu Ochrony Konkurencji i Konsumentów</w:t>
        <w:br w:type="textWrapping"/>
        <w:t xml:space="preserve">plac Powstańców Warszawy 1</w:t>
        <w:br w:type="textWrapping"/>
        <w:t xml:space="preserve">00-950 Warszawa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Szanowny Panie Prezesie.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Zgodnie z informacjami publikowanymi na stronie internetowej UOKiK,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“Z naruszeniem zbiorowych interesów konsumentów mamy do czynienia wówczas, gdy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 bezprawna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 praktyka przedsiębiorcy dotyka pewnej grupy (np. klientów danego przedsiębiorcy) lub nieograniczonej liczby konsumentów zagrażając interesom każdego konsumenta będącego lub mogącego być potencjalnie kontrahentem przedsiębiorcy – to znaczy potencjalnie każdy może zostać przez nią poszkodowany.”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Jednocześnie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“art. 24 ust. 2  ustawy o ochronie konkurencji i konsumentów podaje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otwarty katalog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 praktyk naruszających zbiorowe interesy konsumentów”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- o czym również informuje strona internetowa UOKiK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(adres:</w:t>
      </w:r>
      <w:hyperlink r:id="rId8">
        <w:r w:rsidDel="00000000" w:rsidR="00000000" w:rsidRPr="00000000">
          <w:rPr>
            <w:rFonts w:ascii="Verdana" w:cs="Verdana" w:eastAsia="Verdana" w:hAnsi="Verdana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https://uokik.gov.pl/zbiorowe_interesy_konsumentow.php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).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 uwagi na powyższe, na podstawie art. 100 ustawy o ochronie konkurencji i konsumentów zgłaszam niniejszym, że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 narusza zbiorowe interesy konsumentów stosując wobec nich bezprawną praktykę polegającą na wykonywaniu umów o kredyt “denominowany” z naruszeniem art. 69 ust. 1 ustawy prawo bankowe.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Uzasadnienie.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Zgodnie z treścią wzorca umowy o kredyt “denominowany w walucie CHF”, na podstawie którego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zawarł najprawdopodobniej wiele dziesiątków tysięcy umów kredytowych, kwota udzielonego przez Bank kredytu miała zostać przez Bank w dniu wypłaty przeliczona na walutę PLN wg kursu kupna z tabeli kursowej Banku z dnia wypłaty kredytu, a raty kredytowe, wyrażone w walucie CHF, miały być spłacane wg kursu sprzedaży z tabeli kursowej banku z dnia płatności raty.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[upewnij się, że w Twojej umowie to jest dzień płatności raty a nie na przykład ostatni dzień roboczy przed dniem płatności raty]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Dla przykładu, gdyby w dniu wypłaty udzielonego na 360 rat kredytu denominowanego na kwotę 150tys. CHF kurs kupna waluty CHF ustalony przez bank wynosił 2zł, kurs sprzedaży wynosił 2,1zł, a oprocentowanie kredytu wynosiłoby zero procent (stopa referencyjna LIBOR byłaby ujemna, przy czym wartość bezwzględna stopy referencyjnej byłaby równa marży przyjętej przez bank w umowie)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 i gdyby przyjąć, że zarówno stopa referencyjna, jak i kursy walut z tabeli banku nie ulegają już zmianom przez cały okres spłaty kredytu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, to bank wypłaciłby kredyt w wysokości 300tys. zł, kapitał do spłaty wyrażony w walucie CHF wyniósłby 150tys. CHF, a kredytobiorca dokonałby spłaty 360 rat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kapitałowych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w wysokości 150000/360=416,67CHF=875zł (rata odsetkowa wynosiłaby zero, jako że przyjmujemy zerową stopę procentową kredytu).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Jak nietrudno zauważyć, 875zł*360=315tys.zł a więc pomimo przyjętej zerowej stopy procentowej kredytu oraz pomimo przyjętej niezmienności kursów waluty denominacji z dnia wypłaty kredytu, kredytobiorca na mocy umowy zwróciłby do banku kwotę nie 300tys. zł (kwota wykorzystanego kredytu), którą od banku otrzymał, ale 315tys. zł czyli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o 15tys. zł więcej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, niż kwota wykorzystanego kredytu, przy czym ten dodatkowy koszt kredytu nie stanowiłby odsetek od udzielonego kredytu, a wynikałby jedynie ze spreadu walutowego (różnicy między kursem sprzedaży a kursem kupna) narzuconego kredytobiorcy przez bank w tabeli kursowej banku.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Powyższy przykład świadczy o tym, że konstrukcja umowy o kredyt denominowany, gdzie bank ustala kwotę wypłaty kredytu wg swojego kursu kupna, a kwotę do spłaty wg swojego kursu sprzedaży (przy czym zawsze kurs sprzedaży jest większy niż kurs kupna), jest sprzeczna z art. 69 ust. 1 ustawy prawo bankowe, który stanowi, że:</w:t>
      </w:r>
    </w:p>
    <w:p w:rsidR="00000000" w:rsidDel="00000000" w:rsidP="00000000" w:rsidRDefault="00000000" w:rsidRPr="00000000">
      <w:pPr>
        <w:spacing w:after="460" w:line="331.2" w:lineRule="auto"/>
        <w:ind w:firstLine="72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“Przez umowę kredytu bank zobowiązuje się oddać do dyspozycji kredytobiorcy na czas oznaczony w umowie kwotę środków pieniężnych z przeznaczeniem na ustalony cel, a kredytobiorca zobowiązuje się do korzystania z niej na warunkach określonych w umowie,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zwrotu kwoty wykorzystanego kredytu wraz z odsetkami w oznaczonych terminach spłaty oraz zapłaty prowizji od udzielonego kredytu.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”.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W powyższym przykładzie, już od chwili wykorzystania kredytu w kwocie 300tys. zł bank oczekiwałby od kredytobiorcy spłaty kredytu w wysokości 315tys. zł czyli o 15tys. zł większej, niż kwota wykorzystanego kredytu.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Tak więc denominacja w walucie CHF zastosowana w umowach zawieranych wg wzorca stanowiącego przedmiot niniejszego zgłoszenia (skan mojej przykładowej umowy załączam) będzie w analizowanym powyżej przykładzie przyczyną powstania po stronie kredytobiorcy dodatkowego kosztu kredytu w wysokości 15tys. zł, a po stronie banku dodatkowego zysku w wysokości 15tys. zł., a jako że ten dodatkowy koszt kredytu (zysk banku) nie byłby ani odsetkami od udzielonego kredytu, ani prowizją za jego udzielenie, ani nie stanowiłby udostępnionego kapitału, to w mojej ocenie wykazanie istnienia tego dodatkowego kosztu kredytu na powyższym przykładzie jest dowodem na to, że denominacja w walucie CHF zastosowana w takiej umowie jest sprzeczna z art. 69 ust. 1 prawa bankowego, czyli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jest nieważna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na mocy art. 58 §1 kodeksu cywilnego.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To z kolei prowadzi do wniosku, że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 wykonuje dziś kilkadziesiąt tysięcy umów kredytowych na mocy nieważnych zapisów umownych, co w mojej ocenie stanowi naruszenie przez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zbiorowych interesów konsumentów poprzez stosowanie wobec nich bezprawnej praktyki denominacji umownej sprzecznej z art. 69 ust. 1 ustawy prawo bankowe, która prowadzi do ponoszenia przez kredytobiorców dodatkowego kosztu kredytu wynikającego wyłącznie ze spreadu walutowego, a więc kosztu niedopuszczalnego w ustawie prawo bankowe.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W mojej ocenie nie sposób uznać, że wykonywanie przez bank dziesiątków tysięcy identycznych co do wzorca umów kredytowych z wykorzystaniem w nich zapisów nieważnych na mocy art. 58 §1 kodeksu cywilnego nie stanowi naruszenia zbiorowych interesów konsumentów.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Stąd też wnoszę o przeprowadzenie wobec banku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postępowania w sprawie stosowania przez bank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color w:val="ff0000"/>
          <w:highlight w:val="white"/>
          <w:rtl w:val="0"/>
        </w:rPr>
        <w:t xml:space="preserve">[tu wpisz nazwę swojego banku]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praktyki naruszającej zbiorowe interesy konsumentów - czyli bezprawnej praktyki banku dotykającej pewnej grupy lub nieograniczonej liczby konsumentów (klientów banku) zagrażając interesom każdego konsumenta będącego lub mogącego być potencjalnie kontrahentem banku.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Z poważaniem,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……………………...</w:t>
      </w:r>
    </w:p>
    <w:p w:rsidR="00000000" w:rsidDel="00000000" w:rsidP="00000000" w:rsidRDefault="00000000" w:rsidRPr="00000000">
      <w:pPr>
        <w:spacing w:after="460" w:line="331.2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[imię, nazwisko, adres zamieszkania, email]</w:t>
      </w: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666666"/>
        <w:rtl w:val="0"/>
      </w:rPr>
      <w:t xml:space="preserve">www.odfrankujkredyt.info</w:t>
    </w:r>
    <w:r w:rsidDel="00000000" w:rsidR="00000000" w:rsidRPr="00000000">
      <w:rPr>
        <w:color w:val="666666"/>
        <w:rtl w:val="0"/>
      </w:rPr>
      <w:br w:type="textWrapping"/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s://uokik.gov.pl/zbiorowe_interesy_konsumentow.php" TargetMode="External"/><Relationship Id="rId5" Type="http://schemas.openxmlformats.org/officeDocument/2006/relationships/hyperlink" Target="http://www.odfrankujkredyt.info/?zglos-swoj-bank-do-uokik-art69ust1pb" TargetMode="External"/><Relationship Id="rId6" Type="http://schemas.openxmlformats.org/officeDocument/2006/relationships/hyperlink" Target="https://epuap.gov.pl/wps/portal/E2_OpisUslugi?nazwaOpisu=Skargi%2C+wnioski%2C+zapytania+do+urzedu&amp;idPodmiotu=UOKiK" TargetMode="External"/><Relationship Id="rId7" Type="http://schemas.openxmlformats.org/officeDocument/2006/relationships/hyperlink" Target="https://finanse.uokik.gov.pl/chf/zawiadom-uokik" TargetMode="External"/><Relationship Id="rId8" Type="http://schemas.openxmlformats.org/officeDocument/2006/relationships/hyperlink" Target="https://uokik.gov.pl/zbiorowe_interesy_konsumentow.php" TargetMode="External"/></Relationships>
</file>